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24"/>
          <w:szCs w:val="44"/>
          <w:lang w:val="en-US" w:eastAsia="zh-CN"/>
        </w:rPr>
      </w:pPr>
      <w:r>
        <w:rPr>
          <w:rFonts w:hint="eastAsia"/>
          <w:bCs/>
          <w:sz w:val="24"/>
          <w:szCs w:val="44"/>
        </w:rPr>
        <w:t>附件</w:t>
      </w:r>
      <w:bookmarkStart w:id="0" w:name="_GoBack"/>
      <w:bookmarkEnd w:id="0"/>
      <w:r>
        <w:rPr>
          <w:rFonts w:hint="eastAsia"/>
          <w:bCs/>
          <w:sz w:val="24"/>
          <w:szCs w:val="44"/>
          <w:lang w:val="en-US" w:eastAsia="zh-CN"/>
        </w:rPr>
        <w:t>5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1B4F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43D1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ECD0E21"/>
    <w:rsid w:val="65E4105C"/>
    <w:rsid w:val="673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2018-12-22T03:01:00Z</dcterms:created>
  <dc:creator>微软用户</dc:creator>
  <lastModifiedBy>李亭</lastModifiedBy>
  <dcterms:modified xsi:type="dcterms:W3CDTF">2019-10-08T02:34:09Z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